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8C" w:rsidRDefault="00A8578C" w:rsidP="002225F6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75D48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</w:t>
      </w:r>
      <w:r w:rsidR="009D40EB">
        <w:rPr>
          <w:rFonts w:ascii="Times New Roman" w:hAnsi="Times New Roman" w:cs="Times New Roman"/>
          <w:sz w:val="24"/>
          <w:szCs w:val="24"/>
        </w:rPr>
        <w:t>, датой выпуска не ранее 2015 года</w:t>
      </w:r>
      <w:r w:rsidR="00BD0880">
        <w:rPr>
          <w:rFonts w:ascii="Times New Roman" w:hAnsi="Times New Roman" w:cs="Times New Roman"/>
          <w:sz w:val="24"/>
          <w:szCs w:val="24"/>
        </w:rPr>
        <w:t xml:space="preserve"> с учетом 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10DCF" w:rsidRDefault="00475D48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40EB">
        <w:rPr>
          <w:rFonts w:ascii="Times New Roman" w:hAnsi="Times New Roman" w:cs="Times New Roman"/>
          <w:sz w:val="24"/>
          <w:szCs w:val="24"/>
        </w:rPr>
        <w:t xml:space="preserve">) </w:t>
      </w:r>
      <w:r w:rsidR="009D40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D7970" w:rsidRDefault="00475D48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) П</w:t>
      </w:r>
      <w:r w:rsidR="00A10DCF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C7451D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C7451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7451D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0DCF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2016г., конкретные даты поставки будут согласовываться между Заказчиком и По</w:t>
      </w:r>
      <w:r w:rsid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ставщиком дополнительно, за </w:t>
      </w:r>
      <w:r w:rsidR="00991D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10DCF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конкретной даты поставки</w:t>
      </w:r>
    </w:p>
    <w:p w:rsidR="00A75948" w:rsidRPr="00C11D95" w:rsidRDefault="001D7970" w:rsidP="00A7594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</w:t>
      </w:r>
      <w:r w:rsidRPr="00A75948">
        <w:rPr>
          <w:rFonts w:ascii="Times New Roman" w:hAnsi="Times New Roman" w:cs="Times New Roman"/>
          <w:b/>
          <w:sz w:val="24"/>
          <w:szCs w:val="24"/>
        </w:rPr>
        <w:t>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435040" w:rsidRPr="00C11D95">
        <w:rPr>
          <w:sz w:val="24"/>
          <w:szCs w:val="24"/>
        </w:rPr>
        <w:t xml:space="preserve"> </w:t>
      </w:r>
      <w:r w:rsidR="00A75948" w:rsidRPr="00C11D95"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1D7970" w:rsidRPr="00C11D95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5D48" w:rsidRPr="006A7E88" w:rsidRDefault="00475D48" w:rsidP="006A7E88">
      <w:pPr>
        <w:tabs>
          <w:tab w:val="left" w:pos="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75D48">
        <w:rPr>
          <w:rFonts w:ascii="Times New Roman" w:eastAsia="Calibri" w:hAnsi="Times New Roman" w:cs="Times New Roman"/>
          <w:b/>
          <w:sz w:val="24"/>
          <w:szCs w:val="24"/>
        </w:rPr>
        <w:t xml:space="preserve">Лот №1: Поставка </w:t>
      </w:r>
      <w:r w:rsidR="00A75948" w:rsidRPr="00A75948">
        <w:rPr>
          <w:rFonts w:ascii="Times New Roman" w:eastAsia="Calibri" w:hAnsi="Times New Roman" w:cs="Times New Roman"/>
          <w:b/>
          <w:sz w:val="24"/>
          <w:szCs w:val="24"/>
        </w:rPr>
        <w:t>шлангов гладкоствольных одноразовых,</w:t>
      </w:r>
      <w:r w:rsidR="00C11D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A75948" w:rsidRPr="00A75948">
        <w:rPr>
          <w:rFonts w:ascii="Times New Roman" w:eastAsia="Calibri" w:hAnsi="Times New Roman" w:cs="Times New Roman"/>
          <w:b/>
          <w:sz w:val="24"/>
          <w:szCs w:val="24"/>
        </w:rPr>
        <w:t>фильтров, наборов для катетеризации центральных вен, мешков дыхательных</w:t>
      </w:r>
      <w:r w:rsidRPr="00475D48">
        <w:rPr>
          <w:rFonts w:ascii="Times New Roman" w:eastAsia="Calibri" w:hAnsi="Times New Roman" w:cs="Times New Roman"/>
          <w:b/>
          <w:sz w:val="24"/>
          <w:szCs w:val="24"/>
        </w:rPr>
        <w:t xml:space="preserve"> для нужд ООО «</w:t>
      </w:r>
      <w:proofErr w:type="spellStart"/>
      <w:r w:rsidRPr="00475D48">
        <w:rPr>
          <w:rFonts w:ascii="Times New Roman" w:eastAsia="Calibri" w:hAnsi="Times New Roman" w:cs="Times New Roman"/>
          <w:b/>
          <w:sz w:val="24"/>
          <w:szCs w:val="24"/>
        </w:rPr>
        <w:t>Медсервис</w:t>
      </w:r>
      <w:proofErr w:type="spellEnd"/>
      <w:r w:rsidRPr="00475D48">
        <w:rPr>
          <w:rFonts w:ascii="Times New Roman" w:eastAsia="Calibri" w:hAnsi="Times New Roman" w:cs="Times New Roman"/>
          <w:b/>
          <w:sz w:val="24"/>
          <w:szCs w:val="24"/>
        </w:rPr>
        <w:t>» в 2016 году</w:t>
      </w:r>
    </w:p>
    <w:p w:rsidR="00475D48" w:rsidRPr="00475D48" w:rsidRDefault="00475D48" w:rsidP="00475D48">
      <w:pPr>
        <w:spacing w:after="0"/>
        <w:rPr>
          <w:rFonts w:ascii="Calibri" w:eastAsia="Calibri" w:hAnsi="Calibri" w:cs="Times New Roman"/>
        </w:rPr>
      </w:pPr>
      <w:r w:rsidRPr="00475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475D48" w:rsidRPr="00475D48" w:rsidTr="00475D48">
        <w:trPr>
          <w:trHeight w:val="52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475D48" w:rsidRPr="00475D48" w:rsidTr="00475D4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Соединитель гибкий 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Smoothbore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180мм, угловой шарнирный 22F-22M/15F с портом 7,6/9,5мм "двойной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колпачёк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Flip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top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коннекция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соединение частей дыхательного контура и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интубационной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трубки.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гладкоствольный воздуховод с внешним армированием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Smoothbore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проксимальный угловой (60 градусов) коннектор с двойным шарниром 22F-22М/15F, двойной порт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duble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flip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top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7,6/9,5 мм для санации трахеи и бронхоскопии, жесткие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гермопробки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открываются в обе стороны, дистальный ригидный коннектор 22F с противоскользящими выступами, длина 180 мм.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8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Фильтр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Clear-Guard II 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портом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luer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lock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 фильтр дыхательный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вирусобактериальный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тепловлагообменный, электростатический, для защиты пациента, персонала, аппаратуры в дыхательных и анестезиологических контурах.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прозрачный корпус, электростатическая фильтрующая мембрана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Clear-guard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11, порт для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капнографии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типа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луер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силиконизированной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зеленой пробкой,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антиокклюзионный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механизм, внутренние видимые экспоненциальные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аэроламели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равномерной скорости потока, диффузор распределения потока, яркая желтая наклейка для быстрой идентификации типа фильтра. Технические параметры: эффективность фильтрации 99,9999%, сопротивление не более 0,9 см водного столба, компрессия 62 мл, вес 31 г, минимальный дыхательный объем 200 мл. При поставке копия официального заключения на русском языке о заявленных параметрах фильтра.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Контур дыхательный гладкоствольный 1,6м с двумя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влагосборниками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, портами 7,6мм, дополнительным шлангом 0,5 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контур дыхательный, для взрослых, универсальный реверсивный, пассивного увлажнения,  для соединения пациента с НДА и аппаратами ИВЛ. </w:t>
            </w: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гладкоствольная линия вдоха, гладкоствольная линия выдоха,  ригидный У-образный коннектор проксимальный 22М/22М, на коннекторе два порта 7,6 мм с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гермопробками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откидного типа, два разборных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влагосборника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поворотными клапанами герметизации при эвакуации избыточной влаги и противоскользящими насечками на съемном резервуаре, дополнительный шланг 0,5 м с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эластомерным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коннектором дистально относительно увлажнителя и ригидным коннектором проксимально, красный (хорошо различимый) защитный (от попадания</w:t>
            </w:r>
            <w:proofErr w:type="gram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механических взвесей) колпачок ребристой противоскользящей фактуры с боковым штуцером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дл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фиксации,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эластомерные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глубокие коннекторы дистально 22F, длина контура 1,6 м, два дополнительных коннектора 22М/22М с ребристыми противоскользящим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ободами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уловитель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конденсатат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коннекторами, встраиваемый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ригидно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аппарат ИВЛ на выдохе.</w:t>
            </w:r>
            <w:proofErr w:type="gramEnd"/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Мешок резервный 3,0л с петлёй и горловиной 22F (зеленый)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мониторинг дыхания и поддержание давления в дыхательном контуре, имитация легкого.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силиконовый зеленый резервуар объемом 3,0 л, объемный ограничитель капроновый, конусная капроновая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аппертура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кольцо фиксации, горловина 22F,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автоклавируемый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годности не ограничен, после начала использования 40-60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75D48" w:rsidRPr="00475D48" w:rsidTr="00475D48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Мешок резервный 0,5л с петлёй и горловиной 15F (зеленый)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мониторинг дыхания и поддержание давления в дыхательном контуре. Состав: силиконовый зеленый резервуар объемом 0,5 л, кольцо фиксации, горловина 15F,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автоклавируемый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годности не ограничен, после начала использования 40-60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автоклавирований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75D48" w:rsidRPr="00475D48" w:rsidTr="00475D48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Шланг гладкоствольный длиной 0,6м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дополнение дыхательных систем для ИВЛ у взрослых.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гладкоствольный шланг 22 мм, с внешним косым армированием, для предотвращения неконтролируемого перегиба,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эластомерные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коннекторы концевые, длина шланга 0,6 м.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8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Шланг гладкоствольный длиной 1,5м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формирование дыхательных контуров для ИВЛ.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гладкоствольный шланг  длиной 1,5 м и диаметром 22 мм, с внешним армированием по гипоциклоиде, два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эластомерных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коннектора длиной 45 мм с продольными и поперечными противоскользящими насечками.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для катетеризации ц/вен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Цертофикс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Дуо 730 (10шт. в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для катетеризации центральных вен с двуканальным катетером.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катетеризация вен по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Сельдингеру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измерения ЦВД. Материал катетера: термолабильный,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антитромбогенный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Rg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контрастный полиуретан.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 набора: Двухканальный катетер с несмываемой разметкой в </w:t>
            </w: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gram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мягким скругленным кончиком и соединителем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маркировкой каналов и зажимами. Наружный диаметр катетера 7F/2,4 мм, длина катетера 30 см, каналы дистальный 16G (поток не менее 52 мл/мин), проксимальный 16G (поток не менее 37 мл/мин). Пункционная игла тонкостенная, с овальным срезом 18G х 70 мм, профилированный прозрачный павильон,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Дилататор пластиковый, </w:t>
            </w: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цельнолитой</w:t>
            </w:r>
            <w:proofErr w:type="gram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Проводник металлический гибкий с маркировкой по длине, с J-образным кончиком, в круглом футляре с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направителем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пальцевым упором. Неподвижные крылья с отверстиями, прозрачные удлинительные линии с коннекторами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. Передвигаемые и фиксируемые крылышки с 2-мя отверстиями для фиксации лигатурой.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для катетеризации ц/вен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Цертофикс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Моно 415 (10шт. в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для катетеризации центральных вен с одноканальным катетером.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катетеризация вен по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Сельдингеру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измерения ЦВД. Материал катетера: термолабильный,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антитромбогенный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Rg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контрастный полиуретан.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 набора: Одноканальный катетер с несмываемой разметкой в </w:t>
            </w: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gram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мягким скругленным кончиком и соединителем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маркировкой канала и зажимом. Наружный диаметр катетера 14G / 2,1 мм, длина катетера 15 см, скорость потока не менее 95 мл/мин. Пункционная игла тонкостенная 18G – 70 мм, с овальным срезом; профилированный прозрачный павильон,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Люэр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лок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Дилататор пластиковый, </w:t>
            </w: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цельнолитой</w:t>
            </w:r>
            <w:proofErr w:type="gram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Проводник металлический гибкий 0,89ммх50 см, маркированный, с J-образным кончиком, в круглом футляре с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направителем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пальцевым упором. Передвигаемые и фиксируемые крылышки с 2-мя отверстиями для фиксации лигатурой. Заглушка с эластичной инъекционной вставкой.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Контур дыхательный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глаткоствольный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педиатрический 15мм, длина 1,6м с соединением 22мм и 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портами 7,6мм для наркоза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контур дыхательный педиатрический, универсальный, реверсивный  для соединения пациента с НДА и аппаратами ИВЛ.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контур дыхательный базовый, гладкоствольный, с внешним косым армированием 45 градусов, два шланга диаметр 15мм, длинной 1,6м, с </w:t>
            </w: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соединителями 22F, с Y-образным на пациента жестким соединителем 22М- 22М/15F с двумя портами 7,6мм с  герметизирующими заглушками, с защитным внешним колпачком красного цвета,  с принадлежностями: соединитель 22М-22М.,  фиксатор для встраиваемой линии мониторинга 6 мм.</w:t>
            </w:r>
            <w:proofErr w:type="gramEnd"/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5 лет.</w:t>
            </w:r>
          </w:p>
        </w:tc>
      </w:tr>
      <w:tr w:rsidR="00475D48" w:rsidRPr="00475D48" w:rsidTr="00475D4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Надгортанный воздуховод, размер 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обеспечение проходимости дыхательных путей при наркозе и ИВЛ во время операций, а также, при неудавшейся интубации, в экстренных случаях, может использоваться в качестве проводника и т.п. 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Состав: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гелевая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нераздувная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манжета ай-</w:t>
            </w:r>
            <w:proofErr w:type="spell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джель</w:t>
            </w:r>
            <w:proofErr w:type="spell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блокатор надгортанника эллипсоидный, широкий </w:t>
            </w:r>
            <w:proofErr w:type="gramStart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воздуховод-ротовой</w:t>
            </w:r>
            <w:proofErr w:type="gramEnd"/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стабилизатор стандартно изогнутый, коннектор 15 мм, встроенный в воздуховод канал для желудочного зонда, усиленных зубной коннектор, размер 4 для пациентов от 50-70 кг.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Материалы: гель, силикон, полиэтилен высокой плотности.</w:t>
            </w:r>
          </w:p>
          <w:p w:rsidR="00475D48" w:rsidRPr="00475D48" w:rsidRDefault="00475D48" w:rsidP="00475D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D48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3 года.</w:t>
            </w:r>
          </w:p>
        </w:tc>
      </w:tr>
    </w:tbl>
    <w:p w:rsidR="00386F1A" w:rsidRDefault="00386F1A" w:rsidP="002225F6">
      <w:pPr>
        <w:spacing w:after="0" w:line="240" w:lineRule="auto"/>
      </w:pPr>
    </w:p>
    <w:sectPr w:rsidR="00386F1A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1FCF"/>
    <w:rsid w:val="00161A30"/>
    <w:rsid w:val="001B7938"/>
    <w:rsid w:val="001D63E4"/>
    <w:rsid w:val="001D7970"/>
    <w:rsid w:val="002225F6"/>
    <w:rsid w:val="002408C4"/>
    <w:rsid w:val="0026576A"/>
    <w:rsid w:val="0035789F"/>
    <w:rsid w:val="00386F1A"/>
    <w:rsid w:val="004343BD"/>
    <w:rsid w:val="00435040"/>
    <w:rsid w:val="00475D48"/>
    <w:rsid w:val="004D5B87"/>
    <w:rsid w:val="005560CC"/>
    <w:rsid w:val="005D7A8F"/>
    <w:rsid w:val="005F1D30"/>
    <w:rsid w:val="0069468C"/>
    <w:rsid w:val="006A7E88"/>
    <w:rsid w:val="006C5691"/>
    <w:rsid w:val="006D646D"/>
    <w:rsid w:val="006E08A7"/>
    <w:rsid w:val="007A1955"/>
    <w:rsid w:val="008919AE"/>
    <w:rsid w:val="00991D73"/>
    <w:rsid w:val="009A6789"/>
    <w:rsid w:val="009D40EB"/>
    <w:rsid w:val="009E4E97"/>
    <w:rsid w:val="00A10DCF"/>
    <w:rsid w:val="00A428D9"/>
    <w:rsid w:val="00A75948"/>
    <w:rsid w:val="00A8578C"/>
    <w:rsid w:val="00AC181D"/>
    <w:rsid w:val="00B51BD4"/>
    <w:rsid w:val="00BD0880"/>
    <w:rsid w:val="00C11D95"/>
    <w:rsid w:val="00C154CC"/>
    <w:rsid w:val="00C7451D"/>
    <w:rsid w:val="00C940EA"/>
    <w:rsid w:val="00CA5434"/>
    <w:rsid w:val="00CC3788"/>
    <w:rsid w:val="00D4083F"/>
    <w:rsid w:val="00DA60F7"/>
    <w:rsid w:val="00E20C51"/>
    <w:rsid w:val="00F63841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21</cp:revision>
  <cp:lastPrinted>2016-02-05T10:41:00Z</cp:lastPrinted>
  <dcterms:created xsi:type="dcterms:W3CDTF">2016-04-05T13:15:00Z</dcterms:created>
  <dcterms:modified xsi:type="dcterms:W3CDTF">2016-04-25T10:48:00Z</dcterms:modified>
</cp:coreProperties>
</file>